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06" w:rsidRPr="00561A82" w:rsidRDefault="006A4206" w:rsidP="006A4206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561A82">
        <w:rPr>
          <w:b/>
          <w:sz w:val="28"/>
        </w:rPr>
        <w:t xml:space="preserve"> Year Curriculum Map </w:t>
      </w:r>
      <w:r>
        <w:rPr>
          <w:b/>
          <w:sz w:val="28"/>
        </w:rPr>
        <w:t>French</w:t>
      </w:r>
      <w:r>
        <w:rPr>
          <w:b/>
          <w:sz w:val="28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6A4206" w:rsidTr="006A6C08">
        <w:trPr>
          <w:trHeight w:val="219"/>
        </w:trPr>
        <w:tc>
          <w:tcPr>
            <w:tcW w:w="2198" w:type="dxa"/>
          </w:tcPr>
          <w:p w:rsidR="006A4206" w:rsidRDefault="006A4206" w:rsidP="006A6C08"/>
        </w:tc>
        <w:tc>
          <w:tcPr>
            <w:tcW w:w="2198" w:type="dxa"/>
          </w:tcPr>
          <w:p w:rsidR="006A4206" w:rsidRPr="0041794B" w:rsidRDefault="006A4206" w:rsidP="006A6C08">
            <w:pPr>
              <w:jc w:val="center"/>
              <w:rPr>
                <w:b/>
              </w:rPr>
            </w:pPr>
            <w:r w:rsidRPr="0041794B">
              <w:rPr>
                <w:b/>
              </w:rPr>
              <w:t>Autumn 1</w:t>
            </w:r>
          </w:p>
        </w:tc>
        <w:tc>
          <w:tcPr>
            <w:tcW w:w="2198" w:type="dxa"/>
          </w:tcPr>
          <w:p w:rsidR="006A4206" w:rsidRPr="0041794B" w:rsidRDefault="006A4206" w:rsidP="006A6C08">
            <w:pPr>
              <w:jc w:val="center"/>
              <w:rPr>
                <w:b/>
              </w:rPr>
            </w:pPr>
            <w:r w:rsidRPr="0041794B">
              <w:rPr>
                <w:b/>
              </w:rPr>
              <w:t>Autumn 2</w:t>
            </w:r>
          </w:p>
        </w:tc>
        <w:tc>
          <w:tcPr>
            <w:tcW w:w="2199" w:type="dxa"/>
          </w:tcPr>
          <w:p w:rsidR="006A4206" w:rsidRPr="0041794B" w:rsidRDefault="006A4206" w:rsidP="006A6C08">
            <w:pPr>
              <w:jc w:val="center"/>
              <w:rPr>
                <w:b/>
              </w:rPr>
            </w:pPr>
            <w:r w:rsidRPr="0041794B">
              <w:rPr>
                <w:b/>
              </w:rPr>
              <w:t>Spring 1</w:t>
            </w:r>
          </w:p>
        </w:tc>
        <w:tc>
          <w:tcPr>
            <w:tcW w:w="2198" w:type="dxa"/>
          </w:tcPr>
          <w:p w:rsidR="006A4206" w:rsidRPr="0041794B" w:rsidRDefault="006A4206" w:rsidP="006A6C08">
            <w:pPr>
              <w:jc w:val="center"/>
              <w:rPr>
                <w:b/>
              </w:rPr>
            </w:pPr>
            <w:r w:rsidRPr="0041794B">
              <w:rPr>
                <w:b/>
              </w:rPr>
              <w:t>Spring 2</w:t>
            </w:r>
          </w:p>
        </w:tc>
        <w:tc>
          <w:tcPr>
            <w:tcW w:w="2198" w:type="dxa"/>
          </w:tcPr>
          <w:p w:rsidR="006A4206" w:rsidRPr="0041794B" w:rsidRDefault="006A4206" w:rsidP="006A6C08">
            <w:pPr>
              <w:jc w:val="center"/>
              <w:rPr>
                <w:b/>
              </w:rPr>
            </w:pPr>
            <w:r w:rsidRPr="0041794B">
              <w:rPr>
                <w:b/>
              </w:rPr>
              <w:t>Summer 1</w:t>
            </w:r>
            <w:r>
              <w:rPr>
                <w:b/>
              </w:rPr>
              <w:t xml:space="preserve"> </w:t>
            </w:r>
          </w:p>
        </w:tc>
        <w:tc>
          <w:tcPr>
            <w:tcW w:w="2199" w:type="dxa"/>
          </w:tcPr>
          <w:p w:rsidR="006A4206" w:rsidRPr="0041794B" w:rsidRDefault="006A4206" w:rsidP="006A6C08">
            <w:pPr>
              <w:jc w:val="center"/>
              <w:rPr>
                <w:b/>
              </w:rPr>
            </w:pPr>
            <w:r w:rsidRPr="0041794B">
              <w:rPr>
                <w:b/>
              </w:rPr>
              <w:t>Summer 2</w:t>
            </w:r>
          </w:p>
        </w:tc>
      </w:tr>
      <w:tr w:rsidR="006A4206" w:rsidTr="006A6C08">
        <w:tc>
          <w:tcPr>
            <w:tcW w:w="2198" w:type="dxa"/>
          </w:tcPr>
          <w:p w:rsidR="006A4206" w:rsidRDefault="006A4206" w:rsidP="006A6C08">
            <w:pPr>
              <w:rPr>
                <w:b/>
              </w:rPr>
            </w:pPr>
            <w:r>
              <w:rPr>
                <w:b/>
              </w:rPr>
              <w:t>Y7</w:t>
            </w:r>
          </w:p>
          <w:p w:rsidR="006A4206" w:rsidRDefault="006A4206" w:rsidP="006A6C08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6A4206" w:rsidRDefault="006A4206" w:rsidP="006A6C08">
            <w:pPr>
              <w:rPr>
                <w:b/>
              </w:rPr>
            </w:pPr>
          </w:p>
        </w:tc>
        <w:tc>
          <w:tcPr>
            <w:tcW w:w="2198" w:type="dxa"/>
          </w:tcPr>
          <w:p w:rsidR="006A4206" w:rsidRPr="0057262B" w:rsidRDefault="006A4206" w:rsidP="006A6C08">
            <w:pPr>
              <w:rPr>
                <w:b/>
                <w:u w:val="single"/>
              </w:rPr>
            </w:pPr>
            <w:r w:rsidRPr="0057262B">
              <w:rPr>
                <w:b/>
                <w:u w:val="single"/>
              </w:rPr>
              <w:t>Introductions</w:t>
            </w:r>
          </w:p>
          <w:p w:rsidR="006A4206" w:rsidRPr="003E077B" w:rsidRDefault="006A4206" w:rsidP="006A6C08">
            <w:r w:rsidRPr="003E077B">
              <w:t xml:space="preserve">Students will learn basic introductions, personal details, family members and adjectives to describe appearance and personality. </w:t>
            </w:r>
          </w:p>
        </w:tc>
        <w:tc>
          <w:tcPr>
            <w:tcW w:w="2198" w:type="dxa"/>
          </w:tcPr>
          <w:p w:rsidR="001677E0" w:rsidRPr="0057262B" w:rsidRDefault="001677E0" w:rsidP="001677E0">
            <w:pPr>
              <w:rPr>
                <w:b/>
                <w:u w:val="single"/>
              </w:rPr>
            </w:pPr>
            <w:r w:rsidRPr="0057262B">
              <w:rPr>
                <w:b/>
                <w:u w:val="single"/>
              </w:rPr>
              <w:t>School</w:t>
            </w:r>
          </w:p>
          <w:p w:rsidR="001677E0" w:rsidRDefault="001677E0" w:rsidP="001677E0">
            <w:r w:rsidRPr="003E077B">
              <w:t>Students will use present tense verbs and infinitive constructions to describe their school subjects, buildings and uniform, and to give justified opinions.</w:t>
            </w:r>
          </w:p>
          <w:p w:rsidR="006A4206" w:rsidRPr="003E077B" w:rsidRDefault="006A4206" w:rsidP="006A6C08"/>
        </w:tc>
        <w:tc>
          <w:tcPr>
            <w:tcW w:w="2199" w:type="dxa"/>
          </w:tcPr>
          <w:p w:rsidR="00E175ED" w:rsidRPr="0057262B" w:rsidRDefault="00E175ED" w:rsidP="00E175ED">
            <w:pPr>
              <w:rPr>
                <w:b/>
                <w:u w:val="single"/>
              </w:rPr>
            </w:pPr>
            <w:r w:rsidRPr="0057262B">
              <w:rPr>
                <w:b/>
                <w:u w:val="single"/>
              </w:rPr>
              <w:t>Hobbies and opinions</w:t>
            </w:r>
          </w:p>
          <w:p w:rsidR="00E175ED" w:rsidRDefault="00E175ED" w:rsidP="00E175ED">
            <w:r w:rsidRPr="003E077B">
              <w:t>Students are introduced to a range of present tense verbs, and will learn how to say what they do, what the like to do and to give reasons for their opinions</w:t>
            </w:r>
            <w:r>
              <w:t>.</w:t>
            </w:r>
          </w:p>
          <w:p w:rsidR="006A4206" w:rsidRPr="003E077B" w:rsidRDefault="006A4206" w:rsidP="006A6C08">
            <w:r w:rsidRPr="003E077B">
              <w:t xml:space="preserve">. </w:t>
            </w:r>
          </w:p>
        </w:tc>
        <w:tc>
          <w:tcPr>
            <w:tcW w:w="2198" w:type="dxa"/>
          </w:tcPr>
          <w:p w:rsidR="00E175ED" w:rsidRPr="0057262B" w:rsidRDefault="00E175ED" w:rsidP="00E175ED">
            <w:pPr>
              <w:rPr>
                <w:b/>
                <w:u w:val="single"/>
              </w:rPr>
            </w:pPr>
            <w:r w:rsidRPr="0057262B">
              <w:rPr>
                <w:b/>
                <w:u w:val="single"/>
              </w:rPr>
              <w:t>Where I live</w:t>
            </w:r>
          </w:p>
          <w:p w:rsidR="00E175ED" w:rsidRPr="003E077B" w:rsidRDefault="00E175ED" w:rsidP="00E175ED">
            <w:r w:rsidRPr="003E077B">
              <w:t xml:space="preserve">Students will describe their houses and local areas, and learn further infinitive constructions to say what they can do in their town and to give </w:t>
            </w:r>
            <w:r>
              <w:t xml:space="preserve">justified </w:t>
            </w:r>
            <w:r w:rsidRPr="003E077B">
              <w:t>opinions</w:t>
            </w:r>
            <w:r w:rsidRPr="0057262B">
              <w:rPr>
                <w:b/>
                <w:u w:val="single"/>
              </w:rPr>
              <w:t xml:space="preserve"> </w:t>
            </w:r>
          </w:p>
          <w:p w:rsidR="006A4206" w:rsidRPr="003E077B" w:rsidRDefault="006A4206" w:rsidP="006A6C08"/>
        </w:tc>
        <w:tc>
          <w:tcPr>
            <w:tcW w:w="2198" w:type="dxa"/>
          </w:tcPr>
          <w:p w:rsidR="006A4206" w:rsidRPr="0057262B" w:rsidRDefault="006A4206" w:rsidP="006A6C08">
            <w:pPr>
              <w:rPr>
                <w:b/>
                <w:u w:val="single"/>
              </w:rPr>
            </w:pPr>
            <w:r w:rsidRPr="0057262B">
              <w:rPr>
                <w:b/>
                <w:u w:val="single"/>
              </w:rPr>
              <w:t>Holidays</w:t>
            </w:r>
          </w:p>
          <w:p w:rsidR="006A4206" w:rsidRPr="003E077B" w:rsidRDefault="006A4206" w:rsidP="006A6C08">
            <w:r w:rsidRPr="003E077B">
              <w:t>Students will focus on the verb “</w:t>
            </w:r>
            <w:r w:rsidR="00E175ED">
              <w:t xml:space="preserve">je </w:t>
            </w:r>
            <w:proofErr w:type="spellStart"/>
            <w:r w:rsidR="00E175ED">
              <w:t>vais</w:t>
            </w:r>
            <w:proofErr w:type="spellEnd"/>
            <w:r w:rsidRPr="003E077B">
              <w:t xml:space="preserve">” in order to express where they go in the present tense, then use it to construct the near future </w:t>
            </w:r>
            <w:r w:rsidR="00E175ED">
              <w:t xml:space="preserve">‘je </w:t>
            </w:r>
            <w:proofErr w:type="spellStart"/>
            <w:r w:rsidR="00E175ED">
              <w:t>vais</w:t>
            </w:r>
            <w:proofErr w:type="spellEnd"/>
            <w:r w:rsidR="00E175ED">
              <w:t xml:space="preserve"> </w:t>
            </w:r>
            <w:proofErr w:type="spellStart"/>
            <w:r w:rsidR="00E175ED">
              <w:t>aller</w:t>
            </w:r>
            <w:proofErr w:type="spellEnd"/>
            <w:r w:rsidR="00E175ED">
              <w:t xml:space="preserve">’ </w:t>
            </w:r>
            <w:r w:rsidRPr="003E077B">
              <w:t xml:space="preserve">to say </w:t>
            </w:r>
            <w:r w:rsidR="00E175ED">
              <w:t>where they are going to go</w:t>
            </w:r>
            <w:r w:rsidRPr="003E077B">
              <w:t xml:space="preserve">. They will then add other infinitive verbs to describe a future holiday. </w:t>
            </w:r>
          </w:p>
        </w:tc>
        <w:tc>
          <w:tcPr>
            <w:tcW w:w="2199" w:type="dxa"/>
            <w:shd w:val="clear" w:color="auto" w:fill="FFFFFF" w:themeFill="background1"/>
          </w:tcPr>
          <w:p w:rsidR="006A4206" w:rsidRPr="0057262B" w:rsidRDefault="006A4206" w:rsidP="006A6C08">
            <w:pPr>
              <w:rPr>
                <w:b/>
                <w:u w:val="single"/>
              </w:rPr>
            </w:pPr>
            <w:r w:rsidRPr="0057262B">
              <w:rPr>
                <w:b/>
                <w:u w:val="single"/>
              </w:rPr>
              <w:t>Films, music and television</w:t>
            </w:r>
          </w:p>
          <w:p w:rsidR="006A4206" w:rsidRPr="003E077B" w:rsidRDefault="006A4206" w:rsidP="006A6C08">
            <w:r w:rsidRPr="003E077B">
              <w:t xml:space="preserve">Students talk about what they like to read, what and listen to, and then consolidate the year’s learning before an end of year assessment. </w:t>
            </w:r>
          </w:p>
        </w:tc>
      </w:tr>
      <w:tr w:rsidR="006A4206" w:rsidTr="006A6C08">
        <w:tc>
          <w:tcPr>
            <w:tcW w:w="2198" w:type="dxa"/>
          </w:tcPr>
          <w:p w:rsidR="006A4206" w:rsidRDefault="006A4206" w:rsidP="006A6C08">
            <w:pPr>
              <w:rPr>
                <w:b/>
              </w:rPr>
            </w:pPr>
            <w:r w:rsidRPr="0041794B">
              <w:rPr>
                <w:b/>
              </w:rPr>
              <w:t>Year 8</w:t>
            </w:r>
          </w:p>
          <w:p w:rsidR="006A4206" w:rsidRDefault="006A4206" w:rsidP="006A6C08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6A4206" w:rsidRPr="0041794B" w:rsidRDefault="006A4206" w:rsidP="006A6C08">
            <w:pPr>
              <w:rPr>
                <w:b/>
              </w:rPr>
            </w:pPr>
          </w:p>
        </w:tc>
        <w:tc>
          <w:tcPr>
            <w:tcW w:w="2198" w:type="dxa"/>
          </w:tcPr>
          <w:p w:rsidR="006A4206" w:rsidRPr="00DE14A6" w:rsidRDefault="00E358E0" w:rsidP="006A6C08">
            <w:r>
              <w:rPr>
                <w:b/>
                <w:u w:val="single"/>
              </w:rPr>
              <w:t>N/A</w:t>
            </w:r>
            <w:r w:rsidR="006A4206" w:rsidRPr="00DE14A6">
              <w:t xml:space="preserve"> </w:t>
            </w:r>
          </w:p>
        </w:tc>
        <w:tc>
          <w:tcPr>
            <w:tcW w:w="2198" w:type="dxa"/>
            <w:shd w:val="clear" w:color="auto" w:fill="FFFFFF" w:themeFill="background1"/>
          </w:tcPr>
          <w:p w:rsidR="006A4206" w:rsidRPr="00DE14A6" w:rsidRDefault="00E358E0" w:rsidP="006A6C08">
            <w:r>
              <w:rPr>
                <w:b/>
                <w:u w:val="single"/>
              </w:rPr>
              <w:t>N/A</w:t>
            </w:r>
          </w:p>
        </w:tc>
        <w:tc>
          <w:tcPr>
            <w:tcW w:w="2199" w:type="dxa"/>
            <w:shd w:val="clear" w:color="auto" w:fill="FFFFFF" w:themeFill="background1"/>
          </w:tcPr>
          <w:p w:rsidR="006A4206" w:rsidRPr="00DE14A6" w:rsidRDefault="00E358E0" w:rsidP="006A6C08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6A4206" w:rsidRPr="00AB5C2D" w:rsidRDefault="00E358E0" w:rsidP="006A6C08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6A4206" w:rsidRPr="00AB5C2D" w:rsidRDefault="00E358E0" w:rsidP="006A6C08">
            <w:r>
              <w:rPr>
                <w:b/>
                <w:u w:val="single"/>
              </w:rPr>
              <w:t>N/A</w:t>
            </w:r>
            <w:r w:rsidR="006A4206" w:rsidRPr="00AB5C2D">
              <w:t xml:space="preserve"> </w:t>
            </w:r>
          </w:p>
        </w:tc>
        <w:tc>
          <w:tcPr>
            <w:tcW w:w="2199" w:type="dxa"/>
            <w:shd w:val="clear" w:color="auto" w:fill="FFFFFF" w:themeFill="background1"/>
          </w:tcPr>
          <w:p w:rsidR="006A4206" w:rsidRPr="00AB5C2D" w:rsidRDefault="00E358E0" w:rsidP="006A6C08">
            <w:r>
              <w:rPr>
                <w:b/>
                <w:u w:val="single"/>
              </w:rPr>
              <w:t>N/A</w:t>
            </w:r>
            <w:r w:rsidR="006A4206" w:rsidRPr="00AB5C2D">
              <w:t xml:space="preserve"> </w:t>
            </w:r>
          </w:p>
        </w:tc>
      </w:tr>
      <w:tr w:rsidR="006A4206" w:rsidTr="006A6C08">
        <w:tc>
          <w:tcPr>
            <w:tcW w:w="2198" w:type="dxa"/>
          </w:tcPr>
          <w:p w:rsidR="006A4206" w:rsidRDefault="006A4206" w:rsidP="006A6C08">
            <w:pPr>
              <w:rPr>
                <w:b/>
              </w:rPr>
            </w:pPr>
            <w:r>
              <w:rPr>
                <w:b/>
              </w:rPr>
              <w:t>Y9</w:t>
            </w:r>
          </w:p>
          <w:p w:rsidR="006A4206" w:rsidRDefault="006A4206" w:rsidP="006A6C08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6A4206" w:rsidRDefault="006A4206" w:rsidP="006A6C08">
            <w:pPr>
              <w:rPr>
                <w:b/>
              </w:rPr>
            </w:pPr>
          </w:p>
        </w:tc>
        <w:tc>
          <w:tcPr>
            <w:tcW w:w="2198" w:type="dxa"/>
          </w:tcPr>
          <w:p w:rsidR="006A4206" w:rsidRPr="00EB3F69" w:rsidRDefault="00E358E0" w:rsidP="006A6C08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6A4206" w:rsidRPr="005B10F2" w:rsidRDefault="00E358E0" w:rsidP="006A6C08">
            <w:r>
              <w:rPr>
                <w:b/>
                <w:u w:val="single"/>
              </w:rPr>
              <w:t>N/A</w:t>
            </w:r>
            <w:r w:rsidR="006A4206" w:rsidRPr="005B10F2">
              <w:t xml:space="preserve"> </w:t>
            </w:r>
          </w:p>
        </w:tc>
        <w:tc>
          <w:tcPr>
            <w:tcW w:w="2199" w:type="dxa"/>
            <w:shd w:val="clear" w:color="auto" w:fill="FFFFFF" w:themeFill="background1"/>
          </w:tcPr>
          <w:p w:rsidR="006A4206" w:rsidRPr="005B10F2" w:rsidRDefault="00E358E0" w:rsidP="006A6C08">
            <w:r>
              <w:rPr>
                <w:b/>
                <w:u w:val="single"/>
              </w:rPr>
              <w:t>N/A</w:t>
            </w:r>
            <w:r w:rsidR="006A4206" w:rsidRPr="005B10F2">
              <w:t xml:space="preserve"> </w:t>
            </w:r>
          </w:p>
        </w:tc>
        <w:tc>
          <w:tcPr>
            <w:tcW w:w="2198" w:type="dxa"/>
            <w:shd w:val="clear" w:color="auto" w:fill="FFFFFF" w:themeFill="background1"/>
          </w:tcPr>
          <w:p w:rsidR="006A4206" w:rsidRPr="005B10F2" w:rsidRDefault="00E358E0" w:rsidP="006A6C08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6A4206" w:rsidRPr="005B10F2" w:rsidRDefault="00F11E80" w:rsidP="006A6C08">
            <w:r>
              <w:rPr>
                <w:b/>
                <w:u w:val="single"/>
              </w:rPr>
              <w:t>N/A</w:t>
            </w:r>
            <w:r w:rsidR="006A4206" w:rsidRPr="005B10F2">
              <w:t xml:space="preserve"> </w:t>
            </w:r>
          </w:p>
        </w:tc>
        <w:tc>
          <w:tcPr>
            <w:tcW w:w="2199" w:type="dxa"/>
            <w:shd w:val="clear" w:color="auto" w:fill="FFFFFF" w:themeFill="background1"/>
          </w:tcPr>
          <w:p w:rsidR="006A4206" w:rsidRPr="00F12F4D" w:rsidRDefault="00E358E0" w:rsidP="006A6C08">
            <w:r>
              <w:rPr>
                <w:b/>
                <w:u w:val="single"/>
              </w:rPr>
              <w:t>N/A</w:t>
            </w:r>
            <w:r w:rsidR="006A4206">
              <w:t xml:space="preserve"> </w:t>
            </w:r>
          </w:p>
        </w:tc>
      </w:tr>
      <w:tr w:rsidR="00F11E80" w:rsidTr="006A6C08">
        <w:tc>
          <w:tcPr>
            <w:tcW w:w="2198" w:type="dxa"/>
          </w:tcPr>
          <w:p w:rsidR="00F11E80" w:rsidRDefault="00F11E80" w:rsidP="00F11E80">
            <w:pPr>
              <w:rPr>
                <w:b/>
              </w:rPr>
            </w:pPr>
            <w:r>
              <w:rPr>
                <w:b/>
              </w:rPr>
              <w:t>Y10</w:t>
            </w:r>
          </w:p>
          <w:p w:rsidR="00F11E80" w:rsidRDefault="00F11E80" w:rsidP="00F11E80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F11E80" w:rsidRDefault="00F11E80" w:rsidP="00F11E80">
            <w:pPr>
              <w:rPr>
                <w:b/>
              </w:rPr>
            </w:pPr>
          </w:p>
          <w:p w:rsidR="00F11E80" w:rsidRDefault="00F11E80" w:rsidP="00F11E80">
            <w:pPr>
              <w:rPr>
                <w:b/>
              </w:rPr>
            </w:pPr>
          </w:p>
          <w:p w:rsidR="00F11E80" w:rsidRDefault="00F11E80" w:rsidP="00F11E80">
            <w:pPr>
              <w:rPr>
                <w:b/>
              </w:rPr>
            </w:pPr>
          </w:p>
          <w:p w:rsidR="00F11E80" w:rsidRDefault="00F11E80" w:rsidP="00F11E80">
            <w:pPr>
              <w:rPr>
                <w:b/>
              </w:rPr>
            </w:pPr>
          </w:p>
          <w:p w:rsidR="00F11E80" w:rsidRDefault="00F11E80" w:rsidP="00F11E80">
            <w:pPr>
              <w:rPr>
                <w:b/>
              </w:rPr>
            </w:pPr>
            <w:r w:rsidRPr="00734D18">
              <w:rPr>
                <w:b/>
              </w:rPr>
              <w:t>Assess</w:t>
            </w:r>
            <w:r>
              <w:rPr>
                <w:b/>
              </w:rPr>
              <w:t>m</w:t>
            </w:r>
            <w:r w:rsidRPr="00734D18">
              <w:rPr>
                <w:b/>
              </w:rPr>
              <w:t>ent</w:t>
            </w:r>
          </w:p>
        </w:tc>
        <w:tc>
          <w:tcPr>
            <w:tcW w:w="2198" w:type="dxa"/>
          </w:tcPr>
          <w:p w:rsidR="00F11E80" w:rsidRPr="005B10F2" w:rsidRDefault="00F11E80" w:rsidP="00F11E80">
            <w:pPr>
              <w:rPr>
                <w:b/>
                <w:u w:val="single"/>
              </w:rPr>
            </w:pPr>
            <w:r w:rsidRPr="005B10F2">
              <w:rPr>
                <w:b/>
                <w:u w:val="single"/>
              </w:rPr>
              <w:lastRenderedPageBreak/>
              <w:t>Family, friends and relationships</w:t>
            </w:r>
            <w:r w:rsidR="003223E9">
              <w:rPr>
                <w:b/>
                <w:u w:val="single"/>
              </w:rPr>
              <w:t>.</w:t>
            </w:r>
          </w:p>
          <w:p w:rsidR="00F11E80" w:rsidRPr="00F11E80" w:rsidRDefault="00F11E80" w:rsidP="00F11E80">
            <w:pPr>
              <w:rPr>
                <w:b/>
                <w:u w:val="single"/>
              </w:rPr>
            </w:pPr>
            <w:r w:rsidRPr="005B10F2">
              <w:t xml:space="preserve">Students </w:t>
            </w:r>
            <w:r>
              <w:t>build on prior knowledge from Year 9 to</w:t>
            </w:r>
            <w:r w:rsidRPr="005B10F2">
              <w:t xml:space="preserve"> describe their </w:t>
            </w:r>
            <w:r>
              <w:t>relationships with family and friends</w:t>
            </w:r>
            <w:r w:rsidRPr="005B10F2">
              <w:t xml:space="preserve"> in detail </w:t>
            </w:r>
            <w:r>
              <w:t xml:space="preserve">using </w:t>
            </w:r>
            <w:r>
              <w:lastRenderedPageBreak/>
              <w:t xml:space="preserve">reflexive verbs </w:t>
            </w:r>
            <w:r w:rsidRPr="005B10F2">
              <w:t>and giv</w:t>
            </w:r>
            <w:r>
              <w:t xml:space="preserve">ing </w:t>
            </w:r>
            <w:r w:rsidRPr="005B10F2">
              <w:t>opinions</w:t>
            </w:r>
            <w:r>
              <w:t xml:space="preserve">. They will </w:t>
            </w:r>
            <w:r w:rsidRPr="005B10F2">
              <w:t xml:space="preserve">use the </w:t>
            </w:r>
            <w:proofErr w:type="spellStart"/>
            <w:r w:rsidRPr="005B10F2">
              <w:t>preterite</w:t>
            </w:r>
            <w:proofErr w:type="spellEnd"/>
            <w:r w:rsidRPr="005B10F2">
              <w:t xml:space="preserve"> to describe a recent family celebration and use the conditional tense to describe an ideal future partner. </w:t>
            </w:r>
            <w:r>
              <w:t xml:space="preserve">They will do this through giving </w:t>
            </w:r>
            <w:r w:rsidRPr="00734D18">
              <w:t>detailed and varied descriptions in writing and speaking and to apply their knowledge to GCSE reading and listening tasks</w:t>
            </w:r>
            <w:r>
              <w:t>.</w:t>
            </w:r>
          </w:p>
          <w:p w:rsidR="00F11E80" w:rsidRPr="00734D18" w:rsidRDefault="00F11E80" w:rsidP="00F11E80">
            <w:r>
              <w:t>Assessment: AC1 exam covering reading, listening and writing</w:t>
            </w:r>
            <w:r>
              <w:t>.</w:t>
            </w:r>
          </w:p>
        </w:tc>
        <w:tc>
          <w:tcPr>
            <w:tcW w:w="2198" w:type="dxa"/>
            <w:shd w:val="clear" w:color="auto" w:fill="FFFFFF" w:themeFill="background1"/>
          </w:tcPr>
          <w:p w:rsidR="006006F4" w:rsidRPr="003223E9" w:rsidRDefault="003223E9" w:rsidP="00F11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Healthy Living.</w:t>
            </w:r>
          </w:p>
          <w:p w:rsidR="00EF1DBC" w:rsidRDefault="006006F4" w:rsidP="00EF1DBC">
            <w:r w:rsidRPr="00F12F4D">
              <w:t xml:space="preserve">Students will </w:t>
            </w:r>
            <w:r w:rsidR="00EF1DBC">
              <w:t xml:space="preserve">give their opinions on healthy eating </w:t>
            </w:r>
            <w:r>
              <w:t>in the present</w:t>
            </w:r>
            <w:r w:rsidR="00EF1DBC">
              <w:t xml:space="preserve"> </w:t>
            </w:r>
            <w:r>
              <w:t>and then use the imperfect to describe previous bad habits</w:t>
            </w:r>
            <w:r w:rsidR="00EF1DBC">
              <w:t xml:space="preserve">.  They will use </w:t>
            </w:r>
            <w:r w:rsidR="00EF1DBC">
              <w:lastRenderedPageBreak/>
              <w:t xml:space="preserve">the </w:t>
            </w:r>
            <w:r>
              <w:t xml:space="preserve">future and conditional tenses to describe what they will do to be healthy in the future. </w:t>
            </w:r>
            <w:r w:rsidR="00EF1DBC">
              <w:t xml:space="preserve">They will also describe a recent trip to a restaurant in the </w:t>
            </w:r>
            <w:proofErr w:type="spellStart"/>
            <w:r w:rsidR="00EF1DBC">
              <w:t>preterite</w:t>
            </w:r>
            <w:proofErr w:type="spellEnd"/>
            <w:r w:rsidR="00EF1DBC">
              <w:t xml:space="preserve"> tense. </w:t>
            </w:r>
            <w:r w:rsidR="00EF1DBC">
              <w:t xml:space="preserve">They will do this through giving </w:t>
            </w:r>
            <w:r w:rsidR="00EF1DBC" w:rsidRPr="00734D18">
              <w:t>detailed and varied descriptions in writing and speaking and to apply their knowledge to GCSE reading and listening tasks</w:t>
            </w:r>
            <w:r w:rsidR="00EF1DBC">
              <w:t>.</w:t>
            </w:r>
          </w:p>
          <w:p w:rsidR="003223E9" w:rsidRDefault="003223E9" w:rsidP="00EF1DBC">
            <w:r>
              <w:t>Assessment: Writing 90 GCSE question.</w:t>
            </w:r>
          </w:p>
          <w:p w:rsidR="00EF1DBC" w:rsidRPr="00734D18" w:rsidRDefault="00EF1DBC" w:rsidP="00F11E80">
            <w:pPr>
              <w:rPr>
                <w:b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F11E80" w:rsidRPr="00734D18" w:rsidRDefault="00F11E80" w:rsidP="00F11E80">
            <w:pPr>
              <w:rPr>
                <w:b/>
                <w:u w:val="single"/>
              </w:rPr>
            </w:pPr>
            <w:r w:rsidRPr="00734D18">
              <w:rPr>
                <w:b/>
                <w:u w:val="single"/>
              </w:rPr>
              <w:lastRenderedPageBreak/>
              <w:t>Home</w:t>
            </w:r>
            <w:r>
              <w:rPr>
                <w:b/>
                <w:u w:val="single"/>
              </w:rPr>
              <w:t xml:space="preserve">, </w:t>
            </w:r>
            <w:r w:rsidRPr="00734D18">
              <w:rPr>
                <w:b/>
                <w:u w:val="single"/>
              </w:rPr>
              <w:t>Local Area</w:t>
            </w:r>
            <w:r>
              <w:rPr>
                <w:b/>
                <w:u w:val="single"/>
              </w:rPr>
              <w:t xml:space="preserve"> &amp; Environment.</w:t>
            </w:r>
          </w:p>
          <w:p w:rsidR="00F11E80" w:rsidRDefault="00F11E80" w:rsidP="00F11E80">
            <w:r w:rsidRPr="005B10F2">
              <w:t>Students will describe their homes and local area in detail and give opinions</w:t>
            </w:r>
            <w:r>
              <w:t xml:space="preserve"> by building on prior knowledge</w:t>
            </w:r>
            <w:r w:rsidRPr="005B10F2">
              <w:t xml:space="preserve">. They will also </w:t>
            </w:r>
            <w:r w:rsidRPr="005B10F2">
              <w:lastRenderedPageBreak/>
              <w:t xml:space="preserve">describe a recent visit to town and what they </w:t>
            </w:r>
            <w:r>
              <w:t xml:space="preserve">can do to </w:t>
            </w:r>
            <w:r w:rsidRPr="005B10F2">
              <w:t xml:space="preserve">protect the environment. </w:t>
            </w:r>
            <w:r>
              <w:t xml:space="preserve">They will do this through giving </w:t>
            </w:r>
            <w:r w:rsidRPr="00734D18">
              <w:t>detailed and varied descriptions in writing and speaking and to apply their knowledge to GCSE reading and listening tasks</w:t>
            </w:r>
            <w:r>
              <w:t>.</w:t>
            </w:r>
          </w:p>
          <w:p w:rsidR="00F11E80" w:rsidRDefault="00F11E80" w:rsidP="00F11E80"/>
          <w:p w:rsidR="00F11E80" w:rsidRPr="00734D18" w:rsidRDefault="00F11E80" w:rsidP="00F11E80">
            <w:r>
              <w:t>Assessment: AC</w:t>
            </w:r>
            <w:r>
              <w:t>2</w:t>
            </w:r>
            <w:r>
              <w:t xml:space="preserve"> exam covering reading, listening and writing</w:t>
            </w:r>
            <w:r>
              <w:t>.</w:t>
            </w:r>
          </w:p>
        </w:tc>
        <w:tc>
          <w:tcPr>
            <w:tcW w:w="2198" w:type="dxa"/>
            <w:shd w:val="clear" w:color="auto" w:fill="FFFFFF" w:themeFill="background1"/>
          </w:tcPr>
          <w:p w:rsidR="00E96737" w:rsidRPr="005B10F2" w:rsidRDefault="00E96737" w:rsidP="00E967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Travel &amp; Tourism.</w:t>
            </w:r>
          </w:p>
          <w:p w:rsidR="00AF0AC0" w:rsidRDefault="00E96737" w:rsidP="00AF0AC0">
            <w:r w:rsidRPr="005B10F2">
              <w:t xml:space="preserve">Students will recap </w:t>
            </w:r>
            <w:r>
              <w:t>countries</w:t>
            </w:r>
            <w:r w:rsidRPr="005B10F2">
              <w:t xml:space="preserve">, regions, and activities and describe holidays in the past, present and future. They will also use the imperfect </w:t>
            </w:r>
            <w:r w:rsidRPr="005B10F2">
              <w:lastRenderedPageBreak/>
              <w:t xml:space="preserve">tense to describe </w:t>
            </w:r>
            <w:r>
              <w:t>their hotel and a bad holiday.</w:t>
            </w:r>
            <w:r w:rsidR="00AF0AC0">
              <w:t xml:space="preserve"> </w:t>
            </w:r>
            <w:r w:rsidR="00AF0AC0">
              <w:t xml:space="preserve">They will do this through giving </w:t>
            </w:r>
            <w:r w:rsidR="00AF0AC0" w:rsidRPr="00734D18">
              <w:t>detailed and varied descriptions in writing and speaking and to apply their knowledge to GCSE reading and listening tasks</w:t>
            </w:r>
            <w:r w:rsidR="00AF0AC0">
              <w:t>.</w:t>
            </w:r>
          </w:p>
          <w:p w:rsidR="00F11E80" w:rsidRDefault="00F11E80" w:rsidP="00E96737">
            <w:pPr>
              <w:rPr>
                <w:b/>
              </w:rPr>
            </w:pPr>
          </w:p>
          <w:p w:rsidR="005B681B" w:rsidRDefault="005B681B" w:rsidP="00E96737">
            <w:pPr>
              <w:rPr>
                <w:b/>
              </w:rPr>
            </w:pPr>
          </w:p>
          <w:p w:rsidR="005B681B" w:rsidRPr="005B681B" w:rsidRDefault="005B681B" w:rsidP="00E96737">
            <w:r w:rsidRPr="005B681B">
              <w:t>Assessment:</w:t>
            </w:r>
            <w:r w:rsidR="00E358E0">
              <w:t xml:space="preserve"> E</w:t>
            </w:r>
            <w:r w:rsidR="00E358E0">
              <w:t xml:space="preserve">xam covering reading, listening and </w:t>
            </w:r>
            <w:bookmarkStart w:id="0" w:name="_GoBack"/>
            <w:bookmarkEnd w:id="0"/>
            <w:r w:rsidR="00E358E0">
              <w:t>writing.</w:t>
            </w:r>
          </w:p>
        </w:tc>
        <w:tc>
          <w:tcPr>
            <w:tcW w:w="2198" w:type="dxa"/>
            <w:shd w:val="clear" w:color="auto" w:fill="FFFFFF" w:themeFill="background1"/>
          </w:tcPr>
          <w:p w:rsidR="00B43F2D" w:rsidRPr="003223E9" w:rsidRDefault="00B43F2D" w:rsidP="00B43F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School.</w:t>
            </w:r>
          </w:p>
          <w:p w:rsidR="00E358E0" w:rsidRDefault="00E358E0" w:rsidP="00E358E0">
            <w:r w:rsidRPr="005B10F2">
              <w:t xml:space="preserve">Students will describe their </w:t>
            </w:r>
            <w:r>
              <w:t>school</w:t>
            </w:r>
            <w:r w:rsidRPr="005B10F2">
              <w:t xml:space="preserve"> </w:t>
            </w:r>
            <w:r>
              <w:t xml:space="preserve">life </w:t>
            </w:r>
            <w:r w:rsidRPr="005B10F2">
              <w:t>in detail and give opinions</w:t>
            </w:r>
            <w:r>
              <w:t xml:space="preserve"> by building on prior knowledge</w:t>
            </w:r>
            <w:r w:rsidRPr="005B10F2">
              <w:t xml:space="preserve">. They will also describe </w:t>
            </w:r>
            <w:r>
              <w:t xml:space="preserve">future plans </w:t>
            </w:r>
            <w:r>
              <w:lastRenderedPageBreak/>
              <w:t>using the conditional and future tenses.</w:t>
            </w:r>
          </w:p>
          <w:p w:rsidR="00E358E0" w:rsidRDefault="00E358E0" w:rsidP="00E358E0">
            <w:r w:rsidRPr="005B10F2">
              <w:t xml:space="preserve"> </w:t>
            </w:r>
            <w:r>
              <w:t xml:space="preserve">They will do this through giving </w:t>
            </w:r>
            <w:r w:rsidRPr="00734D18">
              <w:t>detailed and varied descriptions in writing and speaking and to apply their knowledge to GCSE reading and listening tasks</w:t>
            </w:r>
            <w:r>
              <w:t>.</w:t>
            </w:r>
          </w:p>
          <w:p w:rsidR="00F11E80" w:rsidRDefault="00F11E80" w:rsidP="00F11E80">
            <w:pPr>
              <w:rPr>
                <w:b/>
              </w:rPr>
            </w:pPr>
          </w:p>
          <w:p w:rsidR="00E358E0" w:rsidRDefault="00E358E0" w:rsidP="00F11E80">
            <w:pPr>
              <w:rPr>
                <w:b/>
              </w:rPr>
            </w:pPr>
          </w:p>
          <w:p w:rsidR="00E358E0" w:rsidRPr="00E358E0" w:rsidRDefault="00E358E0" w:rsidP="00F11E80">
            <w:r w:rsidRPr="00E358E0">
              <w:t>Assessment:</w:t>
            </w:r>
            <w:r>
              <w:t xml:space="preserve"> Summer Mock GCSE: Speaking, Listening, Reading &amp; Writing.</w:t>
            </w:r>
          </w:p>
        </w:tc>
        <w:tc>
          <w:tcPr>
            <w:tcW w:w="2199" w:type="dxa"/>
            <w:shd w:val="clear" w:color="auto" w:fill="FFFFFF" w:themeFill="background1"/>
          </w:tcPr>
          <w:p w:rsidR="00E358E0" w:rsidRPr="003223E9" w:rsidRDefault="00E358E0" w:rsidP="00E358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</w:t>
            </w:r>
            <w:r>
              <w:rPr>
                <w:b/>
                <w:u w:val="single"/>
              </w:rPr>
              <w:t>ocial &amp; Global Issues.</w:t>
            </w:r>
          </w:p>
          <w:p w:rsidR="00F11E80" w:rsidRDefault="00E358E0" w:rsidP="00F11E80">
            <w:r w:rsidRPr="005B10F2">
              <w:t xml:space="preserve">Students will </w:t>
            </w:r>
            <w:r>
              <w:t xml:space="preserve">learn about social and global issues in the present tense and describe solutions in the future tense </w:t>
            </w:r>
            <w:r w:rsidRPr="005B10F2">
              <w:t xml:space="preserve">in </w:t>
            </w:r>
            <w:r w:rsidRPr="005B10F2">
              <w:lastRenderedPageBreak/>
              <w:t>detail and give opinions</w:t>
            </w:r>
            <w:r>
              <w:t xml:space="preserve"> by building on </w:t>
            </w:r>
            <w:r>
              <w:t xml:space="preserve">some </w:t>
            </w:r>
            <w:r>
              <w:t>prior knowledge</w:t>
            </w:r>
            <w:r>
              <w:t xml:space="preserve"> of environmental problems.</w:t>
            </w:r>
          </w:p>
          <w:p w:rsidR="00E358E0" w:rsidRDefault="00E358E0" w:rsidP="00F11E80">
            <w:pPr>
              <w:rPr>
                <w:b/>
              </w:rPr>
            </w:pPr>
          </w:p>
          <w:p w:rsidR="00E358E0" w:rsidRPr="00734D18" w:rsidRDefault="00E358E0" w:rsidP="00F11E80">
            <w:pPr>
              <w:rPr>
                <w:b/>
              </w:rPr>
            </w:pPr>
          </w:p>
        </w:tc>
      </w:tr>
      <w:tr w:rsidR="00F11E80" w:rsidTr="006A6C08">
        <w:tc>
          <w:tcPr>
            <w:tcW w:w="2198" w:type="dxa"/>
          </w:tcPr>
          <w:p w:rsidR="00F11E80" w:rsidRPr="00734D18" w:rsidRDefault="00F11E80" w:rsidP="00F11E80">
            <w:pPr>
              <w:rPr>
                <w:b/>
              </w:rPr>
            </w:pPr>
            <w:r w:rsidRPr="00734D18">
              <w:rPr>
                <w:b/>
              </w:rPr>
              <w:lastRenderedPageBreak/>
              <w:t>Y11</w:t>
            </w:r>
          </w:p>
          <w:p w:rsidR="00F11E80" w:rsidRPr="00734D18" w:rsidRDefault="00F11E80" w:rsidP="00F11E80">
            <w:pPr>
              <w:rPr>
                <w:b/>
              </w:rPr>
            </w:pPr>
            <w:r w:rsidRPr="00734D18">
              <w:rPr>
                <w:b/>
              </w:rPr>
              <w:t>Content</w:t>
            </w:r>
          </w:p>
          <w:p w:rsidR="00F11E80" w:rsidRPr="00734D18" w:rsidRDefault="00F11E80" w:rsidP="00F11E80">
            <w:pPr>
              <w:rPr>
                <w:b/>
              </w:rPr>
            </w:pPr>
          </w:p>
          <w:p w:rsidR="00F11E80" w:rsidRPr="00734D18" w:rsidRDefault="00F11E80" w:rsidP="00F11E80">
            <w:pPr>
              <w:rPr>
                <w:b/>
              </w:rPr>
            </w:pPr>
            <w:proofErr w:type="spellStart"/>
            <w:r w:rsidRPr="00734D18">
              <w:rPr>
                <w:b/>
              </w:rPr>
              <w:t>Assessent</w:t>
            </w:r>
            <w:proofErr w:type="spellEnd"/>
          </w:p>
        </w:tc>
        <w:tc>
          <w:tcPr>
            <w:tcW w:w="2198" w:type="dxa"/>
          </w:tcPr>
          <w:p w:rsidR="00F11E80" w:rsidRPr="00734D18" w:rsidRDefault="00F11E80" w:rsidP="00F11E80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F11E80" w:rsidRPr="00734D18" w:rsidRDefault="005B681B" w:rsidP="00F11E80">
            <w:r>
              <w:rPr>
                <w:b/>
                <w:u w:val="single"/>
              </w:rPr>
              <w:t>N/A</w:t>
            </w:r>
            <w:r w:rsidR="00F11E80">
              <w:t xml:space="preserve"> </w:t>
            </w:r>
          </w:p>
        </w:tc>
        <w:tc>
          <w:tcPr>
            <w:tcW w:w="2199" w:type="dxa"/>
            <w:shd w:val="clear" w:color="auto" w:fill="FFFFFF" w:themeFill="background1"/>
          </w:tcPr>
          <w:p w:rsidR="00F11E80" w:rsidRPr="00DE14A6" w:rsidRDefault="00F11E80" w:rsidP="00F11E80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F11E80" w:rsidRPr="00DE14A6" w:rsidRDefault="00E358E0" w:rsidP="00F11E80">
            <w:r>
              <w:rPr>
                <w:b/>
                <w:u w:val="single"/>
              </w:rPr>
              <w:t>N/A</w:t>
            </w:r>
          </w:p>
        </w:tc>
        <w:tc>
          <w:tcPr>
            <w:tcW w:w="2198" w:type="dxa"/>
            <w:shd w:val="clear" w:color="auto" w:fill="FFFFFF" w:themeFill="background1"/>
          </w:tcPr>
          <w:p w:rsidR="00F11E80" w:rsidRPr="00DE14A6" w:rsidRDefault="00F11E80" w:rsidP="00F11E80">
            <w:r>
              <w:rPr>
                <w:b/>
                <w:u w:val="single"/>
              </w:rPr>
              <w:t>N/A</w:t>
            </w:r>
          </w:p>
        </w:tc>
        <w:tc>
          <w:tcPr>
            <w:tcW w:w="2199" w:type="dxa"/>
            <w:shd w:val="clear" w:color="auto" w:fill="FFFFFF" w:themeFill="background1"/>
          </w:tcPr>
          <w:p w:rsidR="00F11E80" w:rsidRPr="00DE14A6" w:rsidRDefault="00F11E80" w:rsidP="00F11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N/A</w:t>
            </w:r>
          </w:p>
        </w:tc>
      </w:tr>
    </w:tbl>
    <w:p w:rsidR="006A4206" w:rsidRDefault="006A4206" w:rsidP="006A4206">
      <w:pPr>
        <w:spacing w:after="0"/>
        <w:rPr>
          <w:sz w:val="24"/>
        </w:rPr>
      </w:pPr>
    </w:p>
    <w:p w:rsidR="00082A66" w:rsidRDefault="00A71370"/>
    <w:sectPr w:rsidR="00082A66" w:rsidSect="00143993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06"/>
    <w:rsid w:val="001677E0"/>
    <w:rsid w:val="001B29C8"/>
    <w:rsid w:val="003223E9"/>
    <w:rsid w:val="00327615"/>
    <w:rsid w:val="0046408B"/>
    <w:rsid w:val="005B681B"/>
    <w:rsid w:val="005E36AD"/>
    <w:rsid w:val="006006F4"/>
    <w:rsid w:val="006A4206"/>
    <w:rsid w:val="00AF0AC0"/>
    <w:rsid w:val="00B43F2D"/>
    <w:rsid w:val="00E175ED"/>
    <w:rsid w:val="00E358E0"/>
    <w:rsid w:val="00E96737"/>
    <w:rsid w:val="00EF1DBC"/>
    <w:rsid w:val="00F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83AC"/>
  <w15:chartTrackingRefBased/>
  <w15:docId w15:val="{D4111D47-B293-4535-AD8B-175D20A1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Shuttleworth College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J Kitchen</dc:creator>
  <cp:keywords/>
  <dc:description/>
  <cp:lastModifiedBy>Miss. J Kitchen</cp:lastModifiedBy>
  <cp:revision>2</cp:revision>
  <dcterms:created xsi:type="dcterms:W3CDTF">2022-03-09T16:47:00Z</dcterms:created>
  <dcterms:modified xsi:type="dcterms:W3CDTF">2022-03-09T16:47:00Z</dcterms:modified>
</cp:coreProperties>
</file>